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4E" w:rsidRPr="00782D23" w:rsidRDefault="00C86C4E" w:rsidP="00782D23">
      <w:pPr>
        <w:pStyle w:val="Heading1"/>
        <w:rPr>
          <w:rFonts w:ascii="Curlz MT" w:hAnsi="Curlz MT"/>
          <w:sz w:val="44"/>
          <w:szCs w:val="44"/>
        </w:rPr>
      </w:pPr>
      <w:r w:rsidRPr="00782D23">
        <w:rPr>
          <w:rFonts w:ascii="Curlz MT" w:hAnsi="Curlz MT"/>
          <w:sz w:val="44"/>
          <w:szCs w:val="44"/>
        </w:rPr>
        <w:t>English II</w:t>
      </w:r>
    </w:p>
    <w:p w:rsidR="00C86C4E" w:rsidRPr="00782D23" w:rsidRDefault="00C86C4E" w:rsidP="00C86C4E">
      <w:pPr>
        <w:pStyle w:val="Heading1"/>
        <w:rPr>
          <w:rFonts w:ascii="Tekton Pro Ext" w:hAnsi="Tekton Pro Ext"/>
          <w:b w:val="0"/>
          <w:sz w:val="32"/>
          <w:szCs w:val="32"/>
        </w:rPr>
      </w:pPr>
      <w:r w:rsidRPr="00782D23">
        <w:rPr>
          <w:rFonts w:ascii="Tekton Pro Ext" w:hAnsi="Tekton Pro Ext"/>
          <w:b w:val="0"/>
          <w:sz w:val="32"/>
          <w:szCs w:val="32"/>
        </w:rPr>
        <w:t xml:space="preserve">Course </w:t>
      </w:r>
      <w:r w:rsidR="00782D23" w:rsidRPr="00782D23">
        <w:rPr>
          <w:rFonts w:ascii="Tekton Pro Ext" w:hAnsi="Tekton Pro Ext"/>
          <w:b w:val="0"/>
          <w:sz w:val="32"/>
          <w:szCs w:val="32"/>
        </w:rPr>
        <w:t>Requirements 2012</w:t>
      </w:r>
      <w:r w:rsidRPr="00782D23">
        <w:rPr>
          <w:rFonts w:ascii="Tekton Pro Ext" w:hAnsi="Tekton Pro Ext"/>
          <w:b w:val="0"/>
          <w:sz w:val="32"/>
          <w:szCs w:val="32"/>
        </w:rPr>
        <w:t>-2013</w:t>
      </w:r>
    </w:p>
    <w:p w:rsidR="00C86C4E" w:rsidRDefault="009B2585" w:rsidP="00C86C4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269.25pt;margin-top:13.45pt;width:249.75pt;height:470.25pt;z-index:251662336" adj="5838,5388">
            <v:textbox>
              <w:txbxContent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Grades</w:t>
                  </w:r>
                </w:p>
                <w:p w:rsidR="00C86C4E" w:rsidRPr="00782D23" w:rsidRDefault="00782D23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1.</w:t>
                  </w:r>
                  <w:r w:rsidR="00C86C4E"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Each graded assignment is   </w:t>
                  </w:r>
                </w:p>
                <w:p w:rsidR="00C86C4E" w:rsidRPr="00782D23" w:rsidRDefault="00782D23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</w:t>
                  </w:r>
                  <w:r w:rsidR="00C86C4E"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worth a certain number of</w:t>
                  </w:r>
                </w:p>
                <w:p w:rsidR="00782D23" w:rsidRDefault="00782D23" w:rsidP="00782D2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</w:t>
                  </w:r>
                  <w:r w:rsidR="00C86C4E"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points.</w:t>
                  </w: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Typically, tests and</w:t>
                  </w:r>
                </w:p>
                <w:p w:rsidR="00782D23" w:rsidRDefault="00782D23" w:rsidP="00782D2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</w:t>
                  </w: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essays are worth 100 points 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86C4E" w:rsidRPr="00782D23" w:rsidRDefault="00782D23" w:rsidP="00782D2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</w:t>
                  </w: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and daily qui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zzes and homework can       </w:t>
                  </w: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range anywhere from 5-50 points.</w:t>
                  </w:r>
                </w:p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2.  At the end of the nine weeks </w:t>
                  </w:r>
                </w:p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your total number of points </w:t>
                  </w:r>
                </w:p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is divided by the total </w:t>
                  </w:r>
                </w:p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possible number of points.</w:t>
                  </w:r>
                </w:p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3.  The percentage of the total </w:t>
                  </w:r>
                </w:p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points that you have</w:t>
                  </w:r>
                </w:p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accumulated becomes your </w:t>
                  </w:r>
                </w:p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nine-weeks grade.</w:t>
                  </w:r>
                </w:p>
                <w:p w:rsidR="00C86C4E" w:rsidRPr="00782D23" w:rsidRDefault="00C86C4E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Example:  You have a total of 840 points for the nine weeks.  The total possible number of points is 950.  840 divided by 950 is 88 percent.  Nine weeks grade would an 88.  </w:t>
                  </w:r>
                </w:p>
                <w:p w:rsidR="00782D23" w:rsidRPr="00782D23" w:rsidRDefault="00782D23" w:rsidP="00C86C4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Extra Credit: I include a test grade worth 100 points at the end of each grading period for participation. Remember to come to class prepared and participate to earn an easy 100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point </w:t>
                  </w:r>
                  <w:r w:rsidRPr="00782D2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test grade. THIS CAN GREATLY HELP OR HURT YOU! </w:t>
                  </w:r>
                </w:p>
                <w:p w:rsidR="00782D23" w:rsidRDefault="00782D23"/>
              </w:txbxContent>
            </v:textbox>
          </v:shape>
        </w:pict>
      </w:r>
    </w:p>
    <w:p w:rsidR="00C86C4E" w:rsidRDefault="009B2585" w:rsidP="00C86C4E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11.5pt;width:249pt;height:115.35pt;z-index:251660288;mso-width-relative:margin;mso-height-relative:margin" strokeweight="4.5pt">
            <v:textbox>
              <w:txbxContent>
                <w:p w:rsidR="00C86C4E" w:rsidRPr="00782D23" w:rsidRDefault="00782D23" w:rsidP="00C86C4E">
                  <w:pPr>
                    <w:rPr>
                      <w:rFonts w:ascii="Tekton Pro Cond" w:hAnsi="Tekton Pro Cond"/>
                      <w:sz w:val="28"/>
                      <w:szCs w:val="28"/>
                    </w:rPr>
                  </w:pPr>
                  <w:r w:rsidRPr="00782D23">
                    <w:rPr>
                      <w:rFonts w:ascii="Tekton Pro Cond" w:hAnsi="Tekton Pro Cond"/>
                      <w:sz w:val="28"/>
                      <w:szCs w:val="28"/>
                    </w:rPr>
                    <w:t>Teacher:  Mrs. Melissa Hutcherson</w:t>
                  </w:r>
                </w:p>
                <w:p w:rsidR="00C86C4E" w:rsidRPr="00782D23" w:rsidRDefault="00782D23" w:rsidP="00C86C4E">
                  <w:pPr>
                    <w:rPr>
                      <w:rFonts w:ascii="Tekton Pro Cond" w:hAnsi="Tekton Pro Cond"/>
                      <w:sz w:val="28"/>
                      <w:szCs w:val="28"/>
                    </w:rPr>
                  </w:pPr>
                  <w:r w:rsidRPr="00782D23">
                    <w:rPr>
                      <w:rFonts w:ascii="Tekton Pro Cond" w:hAnsi="Tekton Pro Cond"/>
                      <w:sz w:val="28"/>
                      <w:szCs w:val="28"/>
                    </w:rPr>
                    <w:t>Room:  413</w:t>
                  </w:r>
                </w:p>
                <w:p w:rsidR="00C86C4E" w:rsidRPr="00782D23" w:rsidRDefault="00782D23" w:rsidP="00C86C4E">
                  <w:pPr>
                    <w:rPr>
                      <w:rFonts w:ascii="Tekton Pro Cond" w:hAnsi="Tekton Pro Cond"/>
                      <w:sz w:val="28"/>
                      <w:szCs w:val="28"/>
                    </w:rPr>
                  </w:pPr>
                  <w:r w:rsidRPr="00782D23">
                    <w:rPr>
                      <w:rFonts w:ascii="Tekton Pro Cond" w:hAnsi="Tekton Pro Cond"/>
                      <w:sz w:val="28"/>
                      <w:szCs w:val="28"/>
                    </w:rPr>
                    <w:t>Email:  hutchersonm@mail.santarosa.k12.fl.us</w:t>
                  </w:r>
                </w:p>
                <w:p w:rsidR="00782D23" w:rsidRPr="00782D23" w:rsidRDefault="00782D23" w:rsidP="00C86C4E">
                  <w:pPr>
                    <w:rPr>
                      <w:rFonts w:ascii="Tekton Pro Cond" w:hAnsi="Tekton Pro Cond"/>
                      <w:sz w:val="28"/>
                      <w:szCs w:val="28"/>
                    </w:rPr>
                  </w:pPr>
                  <w:r w:rsidRPr="00782D23">
                    <w:rPr>
                      <w:rFonts w:ascii="Tekton Pro Cond" w:hAnsi="Tekton Pro Cond"/>
                      <w:sz w:val="28"/>
                      <w:szCs w:val="28"/>
                    </w:rPr>
                    <w:t>Website:</w:t>
                  </w:r>
                </w:p>
                <w:p w:rsidR="00782D23" w:rsidRPr="00782D23" w:rsidRDefault="00782D23" w:rsidP="00C86C4E">
                  <w:pPr>
                    <w:rPr>
                      <w:rFonts w:ascii="Tekton Pro Cond" w:hAnsi="Tekton Pro Cond"/>
                      <w:sz w:val="28"/>
                      <w:szCs w:val="28"/>
                    </w:rPr>
                  </w:pPr>
                  <w:r w:rsidRPr="00782D23">
                    <w:rPr>
                      <w:rFonts w:ascii="Tekton Pro Cond" w:hAnsi="Tekton Pro Cond"/>
                      <w:sz w:val="28"/>
                      <w:szCs w:val="28"/>
                    </w:rPr>
                    <w:t>http://teachersites.schoolworld.com/webpages/MHutcherson</w:t>
                  </w:r>
                </w:p>
                <w:p w:rsidR="00C86C4E" w:rsidRDefault="00C86C4E" w:rsidP="00C86C4E"/>
              </w:txbxContent>
            </v:textbox>
          </v:shape>
        </w:pict>
      </w: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9B2585" w:rsidP="00C86C4E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 id="_x0000_s1027" type="#_x0000_t202" style="position:absolute;margin-left:23.1pt;margin-top:18.6pt;width:184.8pt;height:293.25pt;z-index:251661312;mso-width-percent:400;mso-width-percent:400;mso-width-relative:margin;mso-height-relative:margin" strokeweight="2.25pt">
            <v:stroke dashstyle="longDashDotDot"/>
            <v:textbox>
              <w:txbxContent>
                <w:p w:rsidR="00C86C4E" w:rsidRPr="00ED5217" w:rsidRDefault="00C86C4E" w:rsidP="00C86C4E">
                  <w:pPr>
                    <w:rPr>
                      <w:rFonts w:ascii="Comic Sans MS" w:hAnsi="Comic Sans MS"/>
                      <w:b/>
                      <w:szCs w:val="24"/>
                      <w:u w:val="single"/>
                    </w:rPr>
                  </w:pPr>
                  <w:r w:rsidRPr="00ED5217">
                    <w:rPr>
                      <w:rFonts w:ascii="Comic Sans MS" w:hAnsi="Comic Sans MS"/>
                      <w:b/>
                      <w:szCs w:val="24"/>
                      <w:u w:val="single"/>
                    </w:rPr>
                    <w:t>Course Description</w:t>
                  </w:r>
                </w:p>
                <w:p w:rsidR="00C86C4E" w:rsidRDefault="00C86C4E" w:rsidP="00C86C4E">
                  <w:r w:rsidRPr="00ED5217">
                    <w:rPr>
                      <w:rFonts w:ascii="Comic Sans MS" w:hAnsi="Comic Sans MS"/>
                      <w:szCs w:val="24"/>
                    </w:rPr>
                    <w:t>English II is a required, year</w:t>
                  </w:r>
                  <w:r w:rsidR="00782D23">
                    <w:rPr>
                      <w:rFonts w:ascii="Comic Sans MS" w:hAnsi="Comic Sans MS"/>
                      <w:szCs w:val="24"/>
                    </w:rPr>
                    <w:t>-</w:t>
                  </w:r>
                  <w:r w:rsidRPr="00ED5217">
                    <w:rPr>
                      <w:rFonts w:ascii="Comic Sans MS" w:hAnsi="Comic Sans MS"/>
                      <w:szCs w:val="24"/>
                    </w:rPr>
                    <w:t>long course for tenth graders.  English II is composed of required writing assignments, the study of World Literature, and a review of grammar with the addition of more advanced concepts, required reading, and a research paper. We will be reading and writing a great deal</w:t>
                  </w:r>
                  <w:r w:rsidR="00782D23">
                    <w:rPr>
                      <w:rFonts w:ascii="Comic Sans MS" w:hAnsi="Comic Sans MS"/>
                      <w:szCs w:val="24"/>
                    </w:rPr>
                    <w:t xml:space="preserve"> to prepare for real-world application, college preparation, and standardized testing.</w:t>
                  </w:r>
                </w:p>
              </w:txbxContent>
            </v:textbox>
          </v:shape>
        </w:pict>
      </w: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tabs>
          <w:tab w:val="left" w:pos="291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C86C4E" w:rsidRDefault="009B2585" w:rsidP="00C86C4E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 id="_x0000_s1029" type="#_x0000_t202" style="position:absolute;margin-left:-15pt;margin-top:-.3pt;width:472.5pt;height:138pt;z-index:251663360;mso-width-relative:margin;mso-height-relative:margin">
            <v:textbox style="mso-next-textbox:#_x0000_s1029">
              <w:txbxContent>
                <w:p w:rsidR="00C86C4E" w:rsidRPr="00782D23" w:rsidRDefault="00782D23" w:rsidP="00782D23">
                  <w:pPr>
                    <w:rPr>
                      <w:rFonts w:ascii="Cooper Black" w:hAnsi="Cooper Black"/>
                      <w:sz w:val="22"/>
                      <w:szCs w:val="22"/>
                    </w:rPr>
                  </w:pPr>
                  <w:r w:rsidRPr="00782D23">
                    <w:rPr>
                      <w:rFonts w:ascii="Cooper Black" w:hAnsi="Cooper Black"/>
                      <w:sz w:val="22"/>
                      <w:szCs w:val="22"/>
                    </w:rPr>
                    <w:t xml:space="preserve">Expectations: I set very high standards in terms of classroom behavior. I also feel very strongly that learning can only take place in </w:t>
                  </w:r>
                  <w:r>
                    <w:rPr>
                      <w:rFonts w:ascii="Cooper Black" w:hAnsi="Cooper Black"/>
                      <w:sz w:val="22"/>
                      <w:szCs w:val="22"/>
                    </w:rPr>
                    <w:t xml:space="preserve">an </w:t>
                  </w:r>
                  <w:r w:rsidRPr="00782D23">
                    <w:rPr>
                      <w:rFonts w:ascii="Cooper Black" w:hAnsi="Cooper Black"/>
                      <w:sz w:val="22"/>
                      <w:szCs w:val="22"/>
                    </w:rPr>
                    <w:t>atmosphere of mutual trust, respect and a certain amount of order. Please practice the four “p’s”. Be:</w:t>
                  </w:r>
                </w:p>
                <w:p w:rsidR="00782D23" w:rsidRPr="00782D23" w:rsidRDefault="00782D23" w:rsidP="00782D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oper Black" w:hAnsi="Cooper Black"/>
                      <w:sz w:val="22"/>
                      <w:szCs w:val="22"/>
                    </w:rPr>
                  </w:pPr>
                  <w:r w:rsidRPr="00782D23">
                    <w:rPr>
                      <w:rFonts w:ascii="Cooper Black" w:hAnsi="Cooper Black"/>
                      <w:sz w:val="22"/>
                      <w:szCs w:val="22"/>
                    </w:rPr>
                    <w:t>PRESENT- arrive on time and remain in the classroom (no locker passes)</w:t>
                  </w:r>
                </w:p>
                <w:p w:rsidR="00782D23" w:rsidRPr="00782D23" w:rsidRDefault="00782D23" w:rsidP="00782D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oper Black" w:hAnsi="Cooper Black"/>
                      <w:sz w:val="22"/>
                      <w:szCs w:val="22"/>
                    </w:rPr>
                  </w:pPr>
                  <w:r w:rsidRPr="00782D23">
                    <w:rPr>
                      <w:rFonts w:ascii="Cooper Black" w:hAnsi="Cooper Black"/>
                      <w:sz w:val="22"/>
                      <w:szCs w:val="22"/>
                    </w:rPr>
                    <w:t>PREPARED- have the required materials with you in the classroom (books, pens/pencils, paper, class folder)</w:t>
                  </w:r>
                </w:p>
                <w:p w:rsidR="00782D23" w:rsidRDefault="00782D23" w:rsidP="00782D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oper Black" w:hAnsi="Cooper Black"/>
                      <w:sz w:val="22"/>
                      <w:szCs w:val="22"/>
                    </w:rPr>
                  </w:pPr>
                  <w:r w:rsidRPr="00782D23">
                    <w:rPr>
                      <w:rFonts w:ascii="Cooper Black" w:hAnsi="Cooper Black"/>
                      <w:sz w:val="22"/>
                      <w:szCs w:val="22"/>
                    </w:rPr>
                    <w:t>PARTICIPATING- take part in the classroom discussions (no visiting with one another, walking around or overall class disruptions)</w:t>
                  </w:r>
                </w:p>
                <w:p w:rsidR="00782D23" w:rsidRPr="00782D23" w:rsidRDefault="00782D23" w:rsidP="00782D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oper Black" w:hAnsi="Cooper Black"/>
                      <w:sz w:val="22"/>
                      <w:szCs w:val="22"/>
                    </w:rPr>
                  </w:pPr>
                  <w:r w:rsidRPr="00782D23">
                    <w:rPr>
                      <w:rFonts w:ascii="Cooper Black" w:hAnsi="Cooper Black"/>
                      <w:sz w:val="22"/>
                      <w:szCs w:val="22"/>
                    </w:rPr>
                    <w:t>POSITIVE- give me and every other student in the class your respect and attention</w:t>
                  </w:r>
                </w:p>
                <w:p w:rsidR="00782D23" w:rsidRDefault="00782D23"/>
              </w:txbxContent>
            </v:textbox>
          </v:shape>
        </w:pict>
      </w:r>
    </w:p>
    <w:p w:rsidR="00C86C4E" w:rsidRDefault="00C86C4E" w:rsidP="00C86C4E">
      <w:pPr>
        <w:rPr>
          <w:sz w:val="36"/>
          <w:szCs w:val="36"/>
        </w:rPr>
      </w:pPr>
    </w:p>
    <w:p w:rsidR="00C86C4E" w:rsidRDefault="00C86C4E" w:rsidP="00C86C4E">
      <w:pPr>
        <w:rPr>
          <w:sz w:val="36"/>
          <w:szCs w:val="36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9B2585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zh-TW"/>
        </w:rPr>
        <w:pict>
          <v:rect id="_x0000_s1031" style="position:absolute;margin-left:276.75pt;margin-top:0;width:181.1pt;height:247.6pt;z-index:251665408;mso-width-percent:400;mso-width-percent:400;mso-width-relative:margin;mso-height-relative:margin" strokeweight="6pt">
            <v:textbox style="mso-next-textbox:#_x0000_s1031">
              <w:txbxContent>
                <w:p w:rsidR="00C86C4E" w:rsidRDefault="00C86C4E" w:rsidP="00C86C4E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B46B2B">
                    <w:rPr>
                      <w:rFonts w:ascii="Comic Sans MS" w:hAnsi="Comic Sans MS"/>
                      <w:b/>
                      <w:u w:val="single"/>
                    </w:rPr>
                    <w:t>Make-up work</w:t>
                  </w:r>
                </w:p>
                <w:p w:rsidR="00C86C4E" w:rsidRPr="00782D23" w:rsidRDefault="00C86C4E" w:rsidP="00782D23">
                  <w:pPr>
                    <w:rPr>
                      <w:rFonts w:ascii="Comic Sans MS" w:hAnsi="Comic Sans MS"/>
                      <w:u w:val="single"/>
                    </w:rPr>
                  </w:pPr>
                  <w:r w:rsidRPr="00B46B2B">
                    <w:rPr>
                      <w:rFonts w:ascii="Comic Sans MS" w:hAnsi="Comic Sans MS"/>
                    </w:rPr>
                    <w:t xml:space="preserve">Make-up work must be completed and turned in according to school guidelines.  If a student’s absence occurs on a pre-announced turn-in date, the assignment is due on the first day the student </w:t>
                  </w:r>
                  <w:r w:rsidR="00782D23">
                    <w:rPr>
                      <w:rFonts w:ascii="Comic Sans MS" w:hAnsi="Comic Sans MS"/>
                    </w:rPr>
                    <w:t xml:space="preserve">returns to school.  </w:t>
                  </w:r>
                  <w:r w:rsidR="00782D23" w:rsidRPr="00782D23">
                    <w:rPr>
                      <w:rFonts w:ascii="Comic Sans MS" w:hAnsi="Comic Sans MS"/>
                      <w:u w:val="single"/>
                    </w:rPr>
                    <w:t>Make-up tests and quizzes</w:t>
                  </w:r>
                  <w:r w:rsidRPr="00782D23">
                    <w:rPr>
                      <w:rFonts w:ascii="Comic Sans MS" w:hAnsi="Comic Sans MS"/>
                      <w:u w:val="single"/>
                    </w:rPr>
                    <w:t xml:space="preserve"> should be completed between 8:00 a.m. and 9:15 a.m.</w:t>
                  </w:r>
                </w:p>
                <w:p w:rsidR="00C86C4E" w:rsidRDefault="00C86C4E" w:rsidP="00C86C4E"/>
              </w:txbxContent>
            </v:textbox>
          </v:rect>
        </w:pict>
      </w:r>
      <w:r>
        <w:rPr>
          <w:rFonts w:ascii="Comic Sans MS" w:hAnsi="Comic Sans MS"/>
          <w:noProof/>
          <w:szCs w:val="24"/>
          <w:lang w:eastAsia="zh-TW"/>
        </w:rPr>
        <w:pict>
          <v:shape id="_x0000_s1030" type="#_x0000_t202" style="position:absolute;margin-left:40.5pt;margin-top:7.15pt;width:185.6pt;height:234.65pt;z-index:251664384;mso-width-percent:400;mso-width-percent:400;mso-width-relative:margin;mso-height-relative:margin" strokeweight="1.5pt">
            <v:stroke dashstyle="dash"/>
            <v:textbox style="mso-next-textbox:#_x0000_s1030">
              <w:txbxContent>
                <w:p w:rsidR="00C86C4E" w:rsidRPr="00782D23" w:rsidRDefault="00782D23" w:rsidP="00782D23">
                  <w:pPr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782D23">
                    <w:rPr>
                      <w:rFonts w:ascii="Adobe Fangsong Std R" w:eastAsia="Adobe Fangsong Std R" w:hAnsi="Adobe Fangsong Std R"/>
                      <w:b/>
                    </w:rPr>
                    <w:t>Materials Needed:</w:t>
                  </w:r>
                </w:p>
                <w:p w:rsidR="00782D23" w:rsidRPr="00782D23" w:rsidRDefault="00782D23" w:rsidP="00782D23">
                  <w:pPr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782D23">
                    <w:rPr>
                      <w:rFonts w:ascii="Adobe Fangsong Std R" w:eastAsia="Adobe Fangsong Std R" w:hAnsi="Adobe Fangsong Std R"/>
                      <w:b/>
                    </w:rPr>
                    <w:t>Three-pronged folder with pockets</w:t>
                  </w:r>
                </w:p>
                <w:p w:rsidR="00782D23" w:rsidRPr="00782D23" w:rsidRDefault="00782D23" w:rsidP="00782D23">
                  <w:pPr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782D23">
                    <w:rPr>
                      <w:rFonts w:ascii="Adobe Fangsong Std R" w:eastAsia="Adobe Fangsong Std R" w:hAnsi="Adobe Fangsong Std R"/>
                      <w:b/>
                    </w:rPr>
                    <w:t>Notebook paper</w:t>
                  </w:r>
                </w:p>
                <w:p w:rsidR="00782D23" w:rsidRPr="00782D23" w:rsidRDefault="00782D23" w:rsidP="00782D23">
                  <w:pPr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782D23">
                    <w:rPr>
                      <w:rFonts w:ascii="Adobe Fangsong Std R" w:eastAsia="Adobe Fangsong Std R" w:hAnsi="Adobe Fangsong Std R"/>
                      <w:b/>
                    </w:rPr>
                    <w:t>Blue or black pens</w:t>
                  </w:r>
                </w:p>
                <w:p w:rsidR="00782D23" w:rsidRPr="00782D23" w:rsidRDefault="00782D23" w:rsidP="00782D23">
                  <w:pPr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782D23">
                    <w:rPr>
                      <w:rFonts w:ascii="Adobe Fangsong Std R" w:eastAsia="Adobe Fangsong Std R" w:hAnsi="Adobe Fangsong Std R"/>
                      <w:b/>
                    </w:rPr>
                    <w:t>Number 2 pencils</w:t>
                  </w:r>
                </w:p>
                <w:p w:rsidR="00782D23" w:rsidRPr="00782D23" w:rsidRDefault="00782D23" w:rsidP="00782D23">
                  <w:pPr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782D23">
                    <w:rPr>
                      <w:rFonts w:ascii="Adobe Fangsong Std R" w:eastAsia="Adobe Fangsong Std R" w:hAnsi="Adobe Fangsong Std R"/>
                      <w:b/>
                    </w:rPr>
                    <w:t>Composition book</w:t>
                  </w:r>
                </w:p>
                <w:p w:rsidR="00782D23" w:rsidRPr="00782D23" w:rsidRDefault="00782D23" w:rsidP="00782D23">
                  <w:pPr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782D23">
                    <w:rPr>
                      <w:rFonts w:ascii="Adobe Fangsong Std R" w:eastAsia="Adobe Fangsong Std R" w:hAnsi="Adobe Fangsong Std R"/>
                      <w:b/>
                    </w:rPr>
                    <w:t>Small sticky notes to keep in class</w:t>
                  </w:r>
                </w:p>
                <w:p w:rsidR="00782D23" w:rsidRPr="00782D23" w:rsidRDefault="00782D23" w:rsidP="00782D23">
                  <w:pPr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782D23">
                    <w:rPr>
                      <w:rFonts w:ascii="Adobe Fangsong Std R" w:eastAsia="Adobe Fangsong Std R" w:hAnsi="Adobe Fangsong Std R"/>
                      <w:b/>
                    </w:rPr>
                    <w:t>Highlighter</w:t>
                  </w:r>
                </w:p>
                <w:p w:rsidR="00782D23" w:rsidRPr="00782D23" w:rsidRDefault="00782D23" w:rsidP="00782D23">
                  <w:pPr>
                    <w:rPr>
                      <w:rFonts w:ascii="Adobe Fangsong Std R" w:eastAsia="Adobe Fangsong Std R" w:hAnsi="Adobe Fangsong Std R"/>
                      <w:b/>
                    </w:rPr>
                  </w:pPr>
                  <w:r w:rsidRPr="00782D23">
                    <w:rPr>
                      <w:rFonts w:ascii="Adobe Fangsong Std R" w:eastAsia="Adobe Fangsong Std R" w:hAnsi="Adobe Fangsong Std R"/>
                      <w:b/>
                    </w:rPr>
                    <w:t>Red grading pens</w:t>
                  </w:r>
                </w:p>
              </w:txbxContent>
            </v:textbox>
          </v:shape>
        </w:pict>
      </w: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Pr="00ED5217" w:rsidRDefault="009B2585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zh-TW"/>
        </w:rPr>
        <w:pict>
          <v:shape id="_x0000_s1034" type="#_x0000_t202" style="position:absolute;margin-left:153pt;margin-top:336.75pt;width:117pt;height:184.5pt;z-index:25166848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4" inset="10.8pt,7.2pt,10.8pt,7.2pt">
              <w:txbxContent>
                <w:p w:rsidR="00782D23" w:rsidRDefault="00782D2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Grading Scale:</w:t>
                  </w:r>
                </w:p>
                <w:p w:rsidR="00782D23" w:rsidRDefault="00782D23" w:rsidP="00782D2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A 90-100</w:t>
                  </w:r>
                </w:p>
                <w:p w:rsidR="00782D23" w:rsidRDefault="00782D23" w:rsidP="00782D2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B 80-89</w:t>
                  </w:r>
                </w:p>
                <w:p w:rsidR="00782D23" w:rsidRDefault="00782D2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C 70-79</w:t>
                  </w:r>
                </w:p>
                <w:p w:rsidR="00782D23" w:rsidRDefault="00782D2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 60-69</w:t>
                  </w:r>
                </w:p>
                <w:p w:rsidR="00782D23" w:rsidRDefault="00782D2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F Below 60</w:t>
                  </w:r>
                </w:p>
              </w:txbxContent>
            </v:textbox>
            <w10:wrap type="square" anchorx="page" anchory="page"/>
          </v:shape>
        </w:pict>
      </w:r>
    </w:p>
    <w:p w:rsidR="00C86C4E" w:rsidRPr="00ED5217" w:rsidRDefault="009B2585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zh-TW"/>
        </w:rPr>
        <w:pict>
          <v:rect id="_x0000_s1032" style="position:absolute;margin-left:293.25pt;margin-top:12.8pt;width:184.8pt;height:180.65pt;z-index:251666432;mso-width-percent:400;mso-width-percent:400;mso-width-relative:margin;mso-height-relative:margin" strokeweight="2.25pt">
            <v:stroke dashstyle="longDashDotDot"/>
            <v:textbox>
              <w:txbxContent>
                <w:p w:rsidR="00C86C4E" w:rsidRDefault="00C86C4E" w:rsidP="00C86C4E">
                  <w:pPr>
                    <w:rPr>
                      <w:b/>
                      <w:color w:val="auto"/>
                    </w:rPr>
                  </w:pPr>
                  <w:r w:rsidRPr="002531B7">
                    <w:rPr>
                      <w:rFonts w:ascii="Comic Sans MS" w:hAnsi="Comic Sans MS"/>
                      <w:b/>
                      <w:color w:val="auto"/>
                      <w:u w:val="single"/>
                    </w:rPr>
                    <w:t>Textbook</w:t>
                  </w:r>
                </w:p>
                <w:p w:rsidR="00C86C4E" w:rsidRPr="002531B7" w:rsidRDefault="00C86C4E" w:rsidP="00C86C4E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color w:val="auto"/>
                    </w:rPr>
                    <w:t>Students will be issued a literature book during the first week of school.  The book should remain in a safe place until students are instructed to bring the book to class.  Books are approximately $80.00 to replace.</w:t>
                  </w:r>
                  <w:r>
                    <w:rPr>
                      <w:b/>
                      <w:color w:val="auto"/>
                    </w:rPr>
                    <w:tab/>
                  </w:r>
                </w:p>
                <w:p w:rsidR="00C86C4E" w:rsidRDefault="00C86C4E" w:rsidP="00C86C4E"/>
              </w:txbxContent>
            </v:textbox>
          </v:rect>
        </w:pict>
      </w: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C86C4E" w:rsidRDefault="00C86C4E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Cs w:val="24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782D23" w:rsidRDefault="009B2585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TW"/>
        </w:rPr>
        <w:pict>
          <v:shape id="_x0000_s1035" type="#_x0000_t202" style="position:absolute;margin-left:0;margin-top:0;width:241.65pt;height:112.15pt;z-index:251670528;mso-position-horizontal:center;mso-width-relative:margin;mso-height-relative:margin">
            <v:textbox>
              <w:txbxContent>
                <w:p w:rsidR="00782D23" w:rsidRPr="00782D23" w:rsidRDefault="00782D23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782D23">
                    <w:rPr>
                      <w:rFonts w:ascii="Cooper Black" w:hAnsi="Cooper Black"/>
                      <w:sz w:val="28"/>
                      <w:szCs w:val="28"/>
                    </w:rPr>
                    <w:t xml:space="preserve">How to access your grades: </w:t>
                  </w:r>
                </w:p>
                <w:p w:rsidR="00782D23" w:rsidRDefault="00782D23">
                  <w:pPr>
                    <w:rPr>
                      <w:rFonts w:ascii="Tekton Pro Cond" w:hAnsi="Tekton Pro Cond"/>
                      <w:sz w:val="28"/>
                      <w:szCs w:val="28"/>
                    </w:rPr>
                  </w:pPr>
                  <w:r w:rsidRPr="00782D23">
                    <w:rPr>
                      <w:rFonts w:ascii="Tekton Pro Cond" w:hAnsi="Tekton Pro Cond"/>
                      <w:sz w:val="28"/>
                      <w:szCs w:val="28"/>
                    </w:rPr>
                    <w:t xml:space="preserve">https://students.santarosa.k12.fl.us/  </w:t>
                  </w:r>
                </w:p>
                <w:p w:rsidR="00782D23" w:rsidRDefault="00782D23">
                  <w:pPr>
                    <w:rPr>
                      <w:rFonts w:ascii="Tekton Pro Cond" w:hAnsi="Tekton Pro Cond"/>
                      <w:sz w:val="28"/>
                      <w:szCs w:val="28"/>
                    </w:rPr>
                  </w:pPr>
                </w:p>
                <w:p w:rsidR="00782D23" w:rsidRPr="00782D23" w:rsidRDefault="00782D23">
                  <w:pPr>
                    <w:rPr>
                      <w:rFonts w:ascii="Tekton Pro Cond" w:hAnsi="Tekton Pro Cond"/>
                      <w:sz w:val="28"/>
                      <w:szCs w:val="28"/>
                    </w:rPr>
                  </w:pPr>
                  <w:r>
                    <w:rPr>
                      <w:rFonts w:ascii="Tekton Pro Cond" w:hAnsi="Tekton Pro Cond"/>
                      <w:sz w:val="28"/>
                      <w:szCs w:val="28"/>
                    </w:rPr>
                    <w:t>Login is student i</w:t>
                  </w:r>
                  <w:r w:rsidRPr="00782D23">
                    <w:rPr>
                      <w:rFonts w:ascii="Tekton Pro Cond" w:hAnsi="Tekton Pro Cond"/>
                      <w:sz w:val="28"/>
                      <w:szCs w:val="28"/>
                    </w:rPr>
                    <w:t>d.  Pin number is student birthday</w:t>
                  </w:r>
                  <w:r>
                    <w:rPr>
                      <w:rFonts w:ascii="Tekton Pro Cond" w:hAnsi="Tekton Pro Cond"/>
                      <w:sz w:val="28"/>
                      <w:szCs w:val="28"/>
                    </w:rPr>
                    <w:t xml:space="preserve">, </w:t>
                  </w:r>
                  <w:r w:rsidRPr="00782D23">
                    <w:rPr>
                      <w:rFonts w:ascii="Tekton Pro Cond" w:hAnsi="Tekton Pro Cond"/>
                      <w:sz w:val="28"/>
                      <w:szCs w:val="28"/>
                    </w:rPr>
                    <w:t xml:space="preserve">2-digit month and 2-digit day in MMDD format.  Example: January 15th would be 0115.  </w:t>
                  </w:r>
                </w:p>
              </w:txbxContent>
            </v:textbox>
          </v:shape>
        </w:pict>
      </w: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C86C4E" w:rsidRPr="00782D23" w:rsidRDefault="00C86C4E" w:rsidP="00782D23">
      <w:pPr>
        <w:pStyle w:val="BodyText"/>
        <w:tabs>
          <w:tab w:val="left" w:pos="720"/>
        </w:tabs>
        <w:jc w:val="center"/>
        <w:rPr>
          <w:rFonts w:ascii="Comic Sans MS" w:hAnsi="Comic Sans MS"/>
          <w:b/>
          <w:sz w:val="22"/>
          <w:szCs w:val="22"/>
        </w:rPr>
      </w:pPr>
      <w:r w:rsidRPr="00782D23">
        <w:rPr>
          <w:rFonts w:ascii="Comic Sans MS" w:hAnsi="Comic Sans MS"/>
          <w:b/>
          <w:sz w:val="22"/>
          <w:szCs w:val="22"/>
        </w:rPr>
        <w:t>I am looking forward to a great year with you.</w:t>
      </w:r>
      <w:r w:rsidR="00782D23">
        <w:rPr>
          <w:rFonts w:ascii="Comic Sans MS" w:hAnsi="Comic Sans MS"/>
          <w:b/>
          <w:sz w:val="22"/>
          <w:szCs w:val="22"/>
        </w:rPr>
        <w:t xml:space="preserve"> </w:t>
      </w:r>
      <w:r w:rsidR="00782D23" w:rsidRPr="00782D23">
        <w:rPr>
          <w:rFonts w:ascii="Comic Sans MS" w:hAnsi="Comic Sans MS"/>
          <w:b/>
          <w:sz w:val="22"/>
          <w:szCs w:val="22"/>
        </w:rPr>
        <w:sym w:font="Wingdings" w:char="F04A"/>
      </w:r>
    </w:p>
    <w:p w:rsidR="00C86C4E" w:rsidRDefault="00782D23" w:rsidP="00782D23">
      <w:pPr>
        <w:pStyle w:val="BodyText"/>
        <w:tabs>
          <w:tab w:val="left" w:pos="72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782D23">
        <w:rPr>
          <w:rFonts w:ascii="Comic Sans MS" w:hAnsi="Comic Sans MS"/>
          <w:b/>
          <w:sz w:val="22"/>
          <w:szCs w:val="22"/>
          <w:u w:val="single"/>
        </w:rPr>
        <w:t>Statement of Acknowledgement</w:t>
      </w:r>
    </w:p>
    <w:p w:rsidR="00C86C4E" w:rsidRDefault="00782D23" w:rsidP="00782D23">
      <w:pPr>
        <w:pStyle w:val="BodyText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sign below and return to Mrs. Hutcherson by August 24.</w:t>
      </w:r>
    </w:p>
    <w:p w:rsid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782D23" w:rsidRPr="00782D23" w:rsidRDefault="00782D23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782D23">
        <w:rPr>
          <w:rFonts w:ascii="Comic Sans MS" w:hAnsi="Comic Sans MS"/>
          <w:sz w:val="22"/>
          <w:szCs w:val="22"/>
        </w:rPr>
        <w:t>I have read the syllabus for English II and am aware of what is expected of me in this class. Additionally, I realize that I will be responsible and accountable for the textbooks and paperback novels associated with this course. If I lose or damage any of these, I agree to pay the price of replacement.</w:t>
      </w:r>
    </w:p>
    <w:p w:rsidR="00C86C4E" w:rsidRPr="00782D23" w:rsidRDefault="00C86C4E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C86C4E" w:rsidRPr="00782D23" w:rsidRDefault="00C86C4E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  <w:r w:rsidRPr="00782D23">
        <w:rPr>
          <w:rFonts w:ascii="Comic Sans MS" w:hAnsi="Comic Sans MS"/>
          <w:sz w:val="22"/>
          <w:szCs w:val="22"/>
        </w:rPr>
        <w:t>Student Signature __________________________________</w:t>
      </w:r>
    </w:p>
    <w:p w:rsidR="00C86C4E" w:rsidRPr="00782D23" w:rsidRDefault="00C86C4E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</w:p>
    <w:p w:rsidR="00C86C4E" w:rsidRPr="00782D23" w:rsidRDefault="00C86C4E" w:rsidP="00C86C4E">
      <w:pPr>
        <w:pStyle w:val="BodyText"/>
        <w:tabs>
          <w:tab w:val="left" w:pos="720"/>
        </w:tabs>
        <w:rPr>
          <w:rFonts w:ascii="Comic Sans MS" w:hAnsi="Comic Sans MS"/>
          <w:sz w:val="22"/>
          <w:szCs w:val="22"/>
        </w:rPr>
      </w:pPr>
      <w:r w:rsidRPr="00782D23">
        <w:rPr>
          <w:rFonts w:ascii="Comic Sans MS" w:hAnsi="Comic Sans MS"/>
          <w:sz w:val="22"/>
          <w:szCs w:val="22"/>
        </w:rPr>
        <w:t>Parent Signature ___________________________________</w:t>
      </w:r>
    </w:p>
    <w:p w:rsidR="00AC0E2D" w:rsidRPr="00782D23" w:rsidRDefault="00AC0E2D">
      <w:pPr>
        <w:rPr>
          <w:rFonts w:ascii="Comic Sans MS" w:hAnsi="Comic Sans MS"/>
          <w:sz w:val="22"/>
          <w:szCs w:val="22"/>
        </w:rPr>
      </w:pPr>
    </w:p>
    <w:p w:rsidR="00782D23" w:rsidRPr="00782D23" w:rsidRDefault="00782D23">
      <w:pPr>
        <w:rPr>
          <w:rFonts w:ascii="Comic Sans MS" w:hAnsi="Comic Sans MS"/>
          <w:sz w:val="22"/>
          <w:szCs w:val="22"/>
        </w:rPr>
      </w:pPr>
    </w:p>
    <w:p w:rsidR="00782D23" w:rsidRPr="00782D23" w:rsidRDefault="00782D23">
      <w:pPr>
        <w:rPr>
          <w:rFonts w:ascii="Comic Sans MS" w:hAnsi="Comic Sans MS"/>
          <w:sz w:val="22"/>
          <w:szCs w:val="22"/>
        </w:rPr>
      </w:pPr>
      <w:r w:rsidRPr="00782D23">
        <w:rPr>
          <w:rFonts w:ascii="Comic Sans MS" w:hAnsi="Comic Sans MS"/>
          <w:sz w:val="22"/>
          <w:szCs w:val="22"/>
        </w:rPr>
        <w:t>Movie Policy: I give my consent to G, PG, PG-13 rated movies that pertain to and reinforce literary criterion in English II.</w:t>
      </w:r>
    </w:p>
    <w:p w:rsidR="00782D23" w:rsidRPr="00782D23" w:rsidRDefault="00782D23">
      <w:pPr>
        <w:rPr>
          <w:rFonts w:ascii="Comic Sans MS" w:hAnsi="Comic Sans MS"/>
          <w:sz w:val="22"/>
          <w:szCs w:val="22"/>
        </w:rPr>
      </w:pPr>
    </w:p>
    <w:p w:rsidR="00782D23" w:rsidRPr="00782D23" w:rsidRDefault="00782D23">
      <w:pPr>
        <w:rPr>
          <w:rFonts w:ascii="Comic Sans MS" w:hAnsi="Comic Sans MS"/>
          <w:sz w:val="22"/>
          <w:szCs w:val="22"/>
        </w:rPr>
      </w:pPr>
      <w:r w:rsidRPr="00782D23">
        <w:rPr>
          <w:rFonts w:ascii="Comic Sans MS" w:hAnsi="Comic Sans MS"/>
          <w:sz w:val="22"/>
          <w:szCs w:val="22"/>
        </w:rPr>
        <w:t>Parent Signature___________________</w:t>
      </w:r>
      <w:r>
        <w:rPr>
          <w:rFonts w:ascii="Comic Sans MS" w:hAnsi="Comic Sans MS"/>
          <w:sz w:val="22"/>
          <w:szCs w:val="22"/>
        </w:rPr>
        <w:t>___________________</w:t>
      </w:r>
    </w:p>
    <w:p w:rsidR="00782D23" w:rsidRPr="00782D23" w:rsidRDefault="00782D23">
      <w:pPr>
        <w:rPr>
          <w:rFonts w:ascii="Comic Sans MS" w:hAnsi="Comic Sans MS"/>
          <w:sz w:val="22"/>
          <w:szCs w:val="22"/>
        </w:rPr>
      </w:pPr>
    </w:p>
    <w:p w:rsidR="00782D23" w:rsidRPr="00782D23" w:rsidRDefault="00782D23">
      <w:pPr>
        <w:rPr>
          <w:sz w:val="22"/>
          <w:szCs w:val="22"/>
        </w:rPr>
      </w:pPr>
      <w:r w:rsidRPr="00782D23">
        <w:rPr>
          <w:rFonts w:ascii="Comic Sans MS" w:hAnsi="Comic Sans MS"/>
          <w:sz w:val="22"/>
          <w:szCs w:val="22"/>
        </w:rPr>
        <w:t>Date_______________________________________________</w:t>
      </w:r>
    </w:p>
    <w:sectPr w:rsidR="00782D23" w:rsidRPr="00782D23" w:rsidSect="00AC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760"/>
    <w:multiLevelType w:val="hybridMultilevel"/>
    <w:tmpl w:val="8B28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C4E"/>
    <w:rsid w:val="00782D23"/>
    <w:rsid w:val="009B2585"/>
    <w:rsid w:val="00AC0E2D"/>
    <w:rsid w:val="00C80235"/>
    <w:rsid w:val="00C86C4E"/>
    <w:rsid w:val="00CD2EB9"/>
    <w:rsid w:val="00F8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28"/>
        <o:r id="V:Rule2" type="callout" idref="#_x0000_s1031"/>
        <o:r id="V:Rule3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6C4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C4E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C86C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6C4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82D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23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2D23"/>
    <w:rPr>
      <w:rFonts w:ascii="Calibri" w:eastAsiaTheme="minorHAnsi" w:hAnsi="Calibri"/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2D2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>Santa Rosa County District Schools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mcdonale</dc:creator>
  <cp:keywords/>
  <dc:description/>
  <cp:lastModifiedBy>SR District User</cp:lastModifiedBy>
  <cp:revision>2</cp:revision>
  <cp:lastPrinted>2012-08-15T19:40:00Z</cp:lastPrinted>
  <dcterms:created xsi:type="dcterms:W3CDTF">2012-08-15T19:52:00Z</dcterms:created>
  <dcterms:modified xsi:type="dcterms:W3CDTF">2012-08-15T19:52:00Z</dcterms:modified>
</cp:coreProperties>
</file>